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57B5E" w14:textId="5AE4A6F2" w:rsidR="00BD0AA6" w:rsidRDefault="00BD0AA6" w:rsidP="00BD0AA6">
      <w:pPr>
        <w:autoSpaceDE w:val="0"/>
        <w:autoSpaceDN w:val="0"/>
        <w:adjustRightInd w:val="0"/>
        <w:jc w:val="left"/>
        <w:rPr>
          <w:rFonts w:ascii="黑体" w:eastAsia="黑体" w:cs="黑体"/>
          <w:color w:val="000000"/>
          <w:kern w:val="0"/>
          <w:sz w:val="36"/>
          <w:szCs w:val="36"/>
        </w:rPr>
      </w:pPr>
      <w:r>
        <w:rPr>
          <w:rFonts w:ascii="黑体" w:eastAsia="黑体" w:cs="黑体" w:hint="eastAsia"/>
          <w:color w:val="000000"/>
          <w:kern w:val="0"/>
          <w:sz w:val="36"/>
          <w:szCs w:val="36"/>
        </w:rPr>
        <w:t>操作概述</w:t>
      </w:r>
    </w:p>
    <w:p w14:paraId="23FAAA14" w14:textId="77777777" w:rsidR="00BD0AA6" w:rsidRDefault="00BD0AA6" w:rsidP="00BD0AA6">
      <w:pPr>
        <w:autoSpaceDE w:val="0"/>
        <w:autoSpaceDN w:val="0"/>
        <w:adjustRightInd w:val="0"/>
        <w:jc w:val="left"/>
        <w:rPr>
          <w:rFonts w:ascii="黑体" w:eastAsia="黑体" w:cs="黑体"/>
          <w:color w:val="000000"/>
          <w:kern w:val="0"/>
          <w:sz w:val="32"/>
          <w:szCs w:val="32"/>
        </w:rPr>
      </w:pPr>
      <w:r>
        <w:rPr>
          <w:rFonts w:ascii="SegoePrint" w:eastAsia="SegoePrint" w:cs="SegoePrint"/>
          <w:color w:val="000000"/>
          <w:kern w:val="0"/>
          <w:sz w:val="32"/>
          <w:szCs w:val="32"/>
        </w:rPr>
        <w:t xml:space="preserve">2.1 </w:t>
      </w:r>
      <w:proofErr w:type="gramStart"/>
      <w:r>
        <w:rPr>
          <w:rFonts w:ascii="黑体" w:eastAsia="黑体" w:cs="黑体" w:hint="eastAsia"/>
          <w:color w:val="000000"/>
          <w:kern w:val="0"/>
          <w:sz w:val="32"/>
          <w:szCs w:val="32"/>
        </w:rPr>
        <w:t>个人网厅入口</w:t>
      </w:r>
      <w:proofErr w:type="gramEnd"/>
    </w:p>
    <w:p w14:paraId="625B8E71" w14:textId="77777777" w:rsidR="00BD0AA6" w:rsidRDefault="00BD0AA6" w:rsidP="00BD0AA6">
      <w:pPr>
        <w:autoSpaceDE w:val="0"/>
        <w:autoSpaceDN w:val="0"/>
        <w:adjustRightInd w:val="0"/>
        <w:jc w:val="left"/>
        <w:rPr>
          <w:rFonts w:ascii="仿宋" w:eastAsia="仿宋" w:cs="仿宋"/>
          <w:color w:val="000000"/>
          <w:kern w:val="0"/>
          <w:sz w:val="32"/>
          <w:szCs w:val="32"/>
        </w:rPr>
      </w:pPr>
      <w:r>
        <w:rPr>
          <w:rFonts w:ascii="Calibri" w:eastAsia="黑体" w:hAnsi="Calibri" w:cs="Calibri"/>
          <w:color w:val="000000"/>
          <w:kern w:val="0"/>
          <w:sz w:val="32"/>
          <w:szCs w:val="32"/>
        </w:rPr>
        <w:t>1.</w:t>
      </w:r>
      <w:r>
        <w:rPr>
          <w:rFonts w:ascii="仿宋" w:eastAsia="仿宋" w:cs="仿宋" w:hint="eastAsia"/>
          <w:color w:val="000000"/>
          <w:kern w:val="0"/>
          <w:sz w:val="32"/>
          <w:szCs w:val="32"/>
        </w:rPr>
        <w:t>打开</w:t>
      </w:r>
      <w:r>
        <w:rPr>
          <w:rFonts w:ascii="Calibri-Bold" w:eastAsia="Calibri-Bold" w:cs="Calibri-Bold"/>
          <w:b/>
          <w:bCs/>
          <w:color w:val="FF0000"/>
          <w:kern w:val="0"/>
          <w:sz w:val="32"/>
          <w:szCs w:val="32"/>
        </w:rPr>
        <w:t xml:space="preserve">ie11 </w:t>
      </w:r>
      <w:r>
        <w:rPr>
          <w:rFonts w:ascii="仿宋" w:eastAsia="仿宋" w:cs="仿宋" w:hint="eastAsia"/>
          <w:color w:val="FF0000"/>
          <w:kern w:val="0"/>
          <w:sz w:val="32"/>
          <w:szCs w:val="32"/>
        </w:rPr>
        <w:t>以上版本</w:t>
      </w:r>
      <w:proofErr w:type="gramStart"/>
      <w:r>
        <w:rPr>
          <w:rFonts w:ascii="仿宋" w:eastAsia="仿宋" w:cs="仿宋" w:hint="eastAsia"/>
          <w:color w:val="FF0000"/>
          <w:kern w:val="0"/>
          <w:sz w:val="32"/>
          <w:szCs w:val="32"/>
        </w:rPr>
        <w:t>或谷歌</w:t>
      </w:r>
      <w:r>
        <w:rPr>
          <w:rFonts w:ascii="仿宋" w:eastAsia="仿宋" w:cs="仿宋" w:hint="eastAsia"/>
          <w:color w:val="000000"/>
          <w:kern w:val="0"/>
          <w:sz w:val="32"/>
          <w:szCs w:val="32"/>
        </w:rPr>
        <w:t>浏览器</w:t>
      </w:r>
      <w:proofErr w:type="gramEnd"/>
      <w:r>
        <w:rPr>
          <w:rFonts w:ascii="仿宋" w:eastAsia="仿宋" w:cs="仿宋" w:hint="eastAsia"/>
          <w:color w:val="000000"/>
          <w:kern w:val="0"/>
          <w:sz w:val="32"/>
          <w:szCs w:val="32"/>
        </w:rPr>
        <w:t>，输入网址：</w:t>
      </w:r>
    </w:p>
    <w:p w14:paraId="0378139F" w14:textId="25AF62FF" w:rsidR="00BD0AA6" w:rsidRDefault="00BD0AA6" w:rsidP="00BD0AA6">
      <w:pPr>
        <w:autoSpaceDE w:val="0"/>
        <w:autoSpaceDN w:val="0"/>
        <w:adjustRightInd w:val="0"/>
        <w:jc w:val="left"/>
        <w:rPr>
          <w:rFonts w:ascii="仿宋" w:eastAsia="仿宋" w:cs="仿宋"/>
          <w:color w:val="000000"/>
          <w:kern w:val="0"/>
          <w:sz w:val="32"/>
          <w:szCs w:val="32"/>
        </w:rPr>
      </w:pPr>
      <w:r>
        <w:rPr>
          <w:rFonts w:ascii="Calibri" w:eastAsia="黑体" w:hAnsi="Calibri" w:cs="Calibri"/>
          <w:color w:val="FF0000"/>
          <w:kern w:val="0"/>
          <w:sz w:val="32"/>
          <w:szCs w:val="32"/>
        </w:rPr>
        <w:t>http://zhrs.hrss.jl.gov.cn/jlzhrs/util/toIndex.do</w:t>
      </w:r>
      <w:r>
        <w:rPr>
          <w:rFonts w:ascii="仿宋" w:eastAsia="仿宋" w:cs="仿宋" w:hint="eastAsia"/>
          <w:color w:val="000000"/>
          <w:kern w:val="0"/>
          <w:sz w:val="32"/>
          <w:szCs w:val="32"/>
        </w:rPr>
        <w:t>，或者使用浏览器的百度搜索“吉林智慧人社网上办事大厅”进入吉林省人力资源和社会保障网上办事大厅。</w:t>
      </w:r>
    </w:p>
    <w:p w14:paraId="6E401C83" w14:textId="6FE98F10" w:rsidR="00BD0AA6" w:rsidRDefault="00BD0AA6" w:rsidP="00BD0AA6">
      <w:r>
        <w:rPr>
          <w:noProof/>
        </w:rPr>
        <w:drawing>
          <wp:inline distT="0" distB="0" distL="0" distR="0" wp14:anchorId="6E224ABD" wp14:editId="3E64174A">
            <wp:extent cx="5274310" cy="3154045"/>
            <wp:effectExtent l="0" t="0" r="0" b="0"/>
            <wp:docPr id="727980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806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026E2" w14:textId="77777777" w:rsidR="00BD0AA6" w:rsidRDefault="00BD0AA6" w:rsidP="00BD0AA6">
      <w:pPr>
        <w:autoSpaceDE w:val="0"/>
        <w:autoSpaceDN w:val="0"/>
        <w:adjustRightInd w:val="0"/>
        <w:jc w:val="left"/>
        <w:rPr>
          <w:rFonts w:ascii="仿宋" w:eastAsia="仿宋" w:hAnsi="Calibri" w:cs="仿宋"/>
          <w:kern w:val="0"/>
          <w:sz w:val="32"/>
          <w:szCs w:val="32"/>
        </w:rPr>
      </w:pPr>
      <w:r>
        <w:rPr>
          <w:rFonts w:ascii="Calibri" w:hAnsi="Calibri" w:cs="Calibri"/>
          <w:kern w:val="0"/>
          <w:sz w:val="32"/>
          <w:szCs w:val="32"/>
        </w:rPr>
        <w:t>2.</w:t>
      </w:r>
      <w:r>
        <w:rPr>
          <w:rFonts w:ascii="仿宋" w:eastAsia="仿宋" w:hAnsi="Calibri" w:cs="仿宋" w:hint="eastAsia"/>
          <w:kern w:val="0"/>
          <w:sz w:val="32"/>
          <w:szCs w:val="32"/>
        </w:rPr>
        <w:t>点击‘个人账号登录入口’跳转至统一身份认证平台，</w:t>
      </w:r>
    </w:p>
    <w:p w14:paraId="21952B19" w14:textId="2B1C7187" w:rsidR="00BD0AA6" w:rsidRDefault="00BD0AA6" w:rsidP="00BD0AA6">
      <w:pPr>
        <w:rPr>
          <w:rFonts w:ascii="仿宋" w:eastAsia="仿宋" w:hAnsi="Calibri" w:cs="仿宋"/>
          <w:kern w:val="0"/>
          <w:sz w:val="32"/>
          <w:szCs w:val="32"/>
        </w:rPr>
      </w:pPr>
      <w:r>
        <w:rPr>
          <w:rFonts w:ascii="仿宋" w:eastAsia="仿宋" w:hAnsi="Calibri" w:cs="仿宋" w:hint="eastAsia"/>
          <w:kern w:val="0"/>
          <w:sz w:val="32"/>
          <w:szCs w:val="32"/>
        </w:rPr>
        <w:t>如图：</w:t>
      </w:r>
    </w:p>
    <w:p w14:paraId="26DA3B00" w14:textId="193E5D86" w:rsidR="00BD0AA6" w:rsidRDefault="00BD0AA6" w:rsidP="00BD0AA6">
      <w:pPr>
        <w:jc w:val="center"/>
        <w:rPr>
          <w:rFonts w:ascii="仿宋" w:eastAsia="仿宋" w:hAnsi="Calibri" w:cs="仿宋"/>
          <w:kern w:val="0"/>
          <w:sz w:val="32"/>
          <w:szCs w:val="32"/>
        </w:rPr>
      </w:pPr>
      <w:r w:rsidRPr="00BD0AA6">
        <w:rPr>
          <w:rFonts w:ascii="仿宋" w:eastAsia="仿宋" w:hAnsi="Calibri" w:cs="仿宋"/>
          <w:noProof/>
          <w:kern w:val="0"/>
          <w:sz w:val="32"/>
          <w:szCs w:val="32"/>
        </w:rPr>
        <w:drawing>
          <wp:inline distT="0" distB="0" distL="0" distR="0" wp14:anchorId="0896AD42" wp14:editId="2A52418A">
            <wp:extent cx="4548181" cy="2221523"/>
            <wp:effectExtent l="0" t="0" r="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F38C3394-53ED-FEC9-25DB-A69F3CF23F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F38C3394-53ED-FEC9-25DB-A69F3CF23F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8202" cy="222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9B58" w14:textId="77777777" w:rsidR="00BD0AA6" w:rsidRPr="00BD0AA6" w:rsidRDefault="00BD0AA6" w:rsidP="00BD0AA6">
      <w:pPr>
        <w:rPr>
          <w:rFonts w:ascii="仿宋" w:eastAsia="仿宋" w:hAnsi="Calibri" w:cs="仿宋"/>
          <w:kern w:val="0"/>
          <w:sz w:val="32"/>
          <w:szCs w:val="32"/>
        </w:rPr>
      </w:pPr>
      <w:r w:rsidRPr="00BD0AA6">
        <w:rPr>
          <w:rFonts w:ascii="仿宋" w:eastAsia="仿宋" w:hAnsi="Calibri" w:cs="仿宋" w:hint="eastAsia"/>
          <w:kern w:val="0"/>
          <w:sz w:val="32"/>
          <w:szCs w:val="32"/>
        </w:rPr>
        <w:lastRenderedPageBreak/>
        <w:t>3.进入统一身份认证平台后，可以使用吉事办app 扫码</w:t>
      </w:r>
    </w:p>
    <w:p w14:paraId="6214179D" w14:textId="346D4F5E" w:rsidR="00BD0AA6" w:rsidRDefault="00BD0AA6" w:rsidP="00BD0AA6">
      <w:pPr>
        <w:rPr>
          <w:rFonts w:ascii="仿宋" w:eastAsia="仿宋" w:hAnsi="Calibri" w:cs="仿宋"/>
          <w:kern w:val="0"/>
          <w:sz w:val="32"/>
          <w:szCs w:val="32"/>
        </w:rPr>
      </w:pPr>
      <w:r w:rsidRPr="00BD0AA6">
        <w:rPr>
          <w:rFonts w:ascii="仿宋" w:eastAsia="仿宋" w:hAnsi="Calibri" w:cs="仿宋" w:hint="eastAsia"/>
          <w:kern w:val="0"/>
          <w:sz w:val="32"/>
          <w:szCs w:val="32"/>
        </w:rPr>
        <w:t>直接登录或者点击‘密码登录在这里’，如图：</w:t>
      </w:r>
    </w:p>
    <w:p w14:paraId="5DE4CC5B" w14:textId="32DA4152" w:rsidR="00BD0AA6" w:rsidRDefault="00BD0AA6" w:rsidP="00BD0AA6">
      <w:pPr>
        <w:rPr>
          <w:rFonts w:ascii="仿宋" w:eastAsia="仿宋" w:hAnsi="Calibri" w:cs="仿宋"/>
          <w:kern w:val="0"/>
          <w:sz w:val="32"/>
          <w:szCs w:val="32"/>
        </w:rPr>
      </w:pPr>
      <w:r w:rsidRPr="00BD0AA6">
        <w:rPr>
          <w:rFonts w:ascii="仿宋" w:eastAsia="仿宋" w:hAnsi="Calibri" w:cs="仿宋"/>
          <w:noProof/>
          <w:kern w:val="0"/>
          <w:sz w:val="32"/>
          <w:szCs w:val="32"/>
        </w:rPr>
        <w:drawing>
          <wp:inline distT="0" distB="0" distL="0" distR="0" wp14:anchorId="7A08B35D" wp14:editId="07F293D2">
            <wp:extent cx="5274310" cy="2680970"/>
            <wp:effectExtent l="0" t="0" r="0" b="0"/>
            <wp:docPr id="11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C6649730-9C42-1809-17AF-B1A67064CF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C6649730-9C42-1809-17AF-B1A67064CF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B1834" w14:textId="6A46E008" w:rsidR="00BD0AA6" w:rsidRDefault="00BD0AA6" w:rsidP="00BD0AA6">
      <w:pPr>
        <w:rPr>
          <w:rFonts w:ascii="仿宋" w:eastAsia="仿宋" w:hAnsi="Calibri" w:cs="仿宋"/>
          <w:kern w:val="0"/>
          <w:sz w:val="32"/>
          <w:szCs w:val="32"/>
        </w:rPr>
      </w:pPr>
      <w:r>
        <w:rPr>
          <w:rFonts w:ascii="仿宋" w:eastAsia="仿宋" w:hAnsi="Calibri" w:cs="仿宋" w:hint="eastAsia"/>
          <w:kern w:val="0"/>
          <w:sz w:val="32"/>
          <w:szCs w:val="32"/>
        </w:rPr>
        <w:t>4.</w:t>
      </w:r>
      <w:r w:rsidRPr="00BD0AA6">
        <w:rPr>
          <w:rFonts w:ascii="仿宋" w:eastAsia="仿宋" w:cs="仿宋" w:hint="eastAsia"/>
          <w:kern w:val="0"/>
          <w:sz w:val="32"/>
          <w:szCs w:val="32"/>
        </w:rPr>
        <w:t xml:space="preserve"> </w:t>
      </w:r>
      <w:r>
        <w:rPr>
          <w:rFonts w:ascii="仿宋" w:eastAsia="仿宋" w:cs="仿宋" w:hint="eastAsia"/>
          <w:kern w:val="0"/>
          <w:sz w:val="32"/>
          <w:szCs w:val="32"/>
        </w:rPr>
        <w:t>选择‘个人登录’面板，如图：</w:t>
      </w:r>
    </w:p>
    <w:p w14:paraId="258D6F66" w14:textId="19F3F105" w:rsidR="00BD0AA6" w:rsidRDefault="00BD0AA6" w:rsidP="006A1E67">
      <w:pPr>
        <w:rPr>
          <w:rFonts w:ascii="仿宋" w:eastAsia="仿宋" w:hAnsi="Calibri" w:cs="仿宋"/>
          <w:kern w:val="0"/>
          <w:sz w:val="32"/>
          <w:szCs w:val="32"/>
        </w:rPr>
      </w:pPr>
      <w:r w:rsidRPr="00BD0AA6">
        <w:rPr>
          <w:rFonts w:ascii="仿宋" w:eastAsia="仿宋" w:hAnsi="Calibri" w:cs="仿宋"/>
          <w:noProof/>
          <w:kern w:val="0"/>
          <w:sz w:val="32"/>
          <w:szCs w:val="32"/>
        </w:rPr>
        <w:drawing>
          <wp:inline distT="0" distB="0" distL="0" distR="0" wp14:anchorId="08842B1E" wp14:editId="2CDDB033">
            <wp:extent cx="5274310" cy="2680970"/>
            <wp:effectExtent l="0" t="0" r="0" b="0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7A7851D5-222C-1939-0D4A-E30B1CDB6A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7A7851D5-222C-1939-0D4A-E30B1CDB6A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E0F">
        <w:rPr>
          <w:rFonts w:ascii="仿宋" w:eastAsia="仿宋" w:hAnsi="Calibri" w:cs="仿宋"/>
          <w:kern w:val="0"/>
          <w:sz w:val="32"/>
          <w:szCs w:val="32"/>
        </w:rPr>
        <w:t xml:space="preserve"> </w:t>
      </w:r>
    </w:p>
    <w:p w14:paraId="57E035F8" w14:textId="5EEF1C1C" w:rsidR="00BD0AA6" w:rsidRDefault="00BD0AA6" w:rsidP="00BD0AA6">
      <w:pPr>
        <w:rPr>
          <w:rFonts w:ascii="仿宋" w:eastAsia="仿宋" w:hAnsi="Calibri" w:cs="仿宋"/>
          <w:kern w:val="0"/>
          <w:sz w:val="32"/>
          <w:szCs w:val="32"/>
        </w:rPr>
      </w:pPr>
    </w:p>
    <w:p w14:paraId="7A2094AF" w14:textId="77777777" w:rsidR="00BD0AA6" w:rsidRDefault="00BD0AA6" w:rsidP="00BD0AA6">
      <w:pPr>
        <w:rPr>
          <w:rFonts w:ascii="仿宋" w:eastAsia="仿宋" w:hAnsi="Calibri" w:cs="仿宋"/>
          <w:kern w:val="0"/>
          <w:sz w:val="32"/>
          <w:szCs w:val="32"/>
        </w:rPr>
      </w:pPr>
    </w:p>
    <w:p w14:paraId="24C1AF2F" w14:textId="77777777" w:rsidR="00BD0AA6" w:rsidRDefault="00BD0AA6" w:rsidP="00BD0AA6">
      <w:pPr>
        <w:rPr>
          <w:rFonts w:ascii="仿宋" w:eastAsia="仿宋" w:hAnsi="Calibri" w:cs="仿宋"/>
          <w:kern w:val="0"/>
          <w:sz w:val="32"/>
          <w:szCs w:val="32"/>
        </w:rPr>
      </w:pPr>
    </w:p>
    <w:p w14:paraId="4DD25CD9" w14:textId="77777777" w:rsidR="00BD0AA6" w:rsidRDefault="00BD0AA6" w:rsidP="00BD0AA6">
      <w:pPr>
        <w:rPr>
          <w:rFonts w:ascii="仿宋" w:eastAsia="仿宋" w:hAnsi="Calibri" w:cs="仿宋"/>
          <w:kern w:val="0"/>
          <w:sz w:val="32"/>
          <w:szCs w:val="32"/>
        </w:rPr>
      </w:pPr>
    </w:p>
    <w:p w14:paraId="41F6E24E" w14:textId="77777777" w:rsidR="00BD0AA6" w:rsidRDefault="00BD0AA6" w:rsidP="00BD0AA6">
      <w:pPr>
        <w:rPr>
          <w:rFonts w:ascii="仿宋" w:eastAsia="仿宋" w:hAnsi="Calibri" w:cs="仿宋"/>
          <w:kern w:val="0"/>
          <w:sz w:val="32"/>
          <w:szCs w:val="32"/>
        </w:rPr>
      </w:pPr>
    </w:p>
    <w:p w14:paraId="5B38F37B" w14:textId="29E543E0" w:rsidR="006A1E67" w:rsidRDefault="006A1E67" w:rsidP="006A1E67">
      <w:pPr>
        <w:autoSpaceDE w:val="0"/>
        <w:autoSpaceDN w:val="0"/>
        <w:adjustRightInd w:val="0"/>
        <w:jc w:val="left"/>
        <w:rPr>
          <w:rFonts w:ascii="黑体" w:eastAsia="黑体" w:cs="黑体"/>
          <w:color w:val="000000"/>
          <w:kern w:val="0"/>
          <w:sz w:val="32"/>
          <w:szCs w:val="32"/>
        </w:rPr>
      </w:pPr>
      <w:r>
        <w:rPr>
          <w:rFonts w:ascii="SegoePrint" w:eastAsia="SegoePrint" w:cs="SegoePrint"/>
          <w:color w:val="000000"/>
          <w:kern w:val="0"/>
          <w:sz w:val="32"/>
          <w:szCs w:val="32"/>
        </w:rPr>
        <w:lastRenderedPageBreak/>
        <w:t>2.</w:t>
      </w:r>
      <w:r>
        <w:rPr>
          <w:rFonts w:ascii="SegoePrint" w:eastAsia="SegoePrint" w:cs="SegoePrint"/>
          <w:color w:val="000000"/>
          <w:kern w:val="0"/>
          <w:sz w:val="32"/>
          <w:szCs w:val="32"/>
        </w:rPr>
        <w:t>2</w:t>
      </w:r>
      <w:r w:rsidR="00B44209">
        <w:rPr>
          <w:rFonts w:ascii="SegoePrint" w:eastAsia="SegoePrint" w:cs="SegoePrint"/>
          <w:color w:val="000000"/>
          <w:kern w:val="0"/>
          <w:sz w:val="32"/>
          <w:szCs w:val="32"/>
        </w:rPr>
        <w:t xml:space="preserve"> </w:t>
      </w:r>
      <w:r w:rsidR="00B44209">
        <w:rPr>
          <w:rFonts w:ascii="黑体" w:eastAsia="黑体" w:cs="黑体" w:hint="eastAsia"/>
          <w:color w:val="000000"/>
          <w:kern w:val="0"/>
          <w:sz w:val="32"/>
          <w:szCs w:val="32"/>
        </w:rPr>
        <w:t>证书预览和下载</w:t>
      </w:r>
      <w:r w:rsidR="00B44209">
        <w:rPr>
          <w:rFonts w:ascii="黑体" w:eastAsia="黑体" w:cs="黑体"/>
          <w:color w:val="000000"/>
          <w:kern w:val="0"/>
          <w:sz w:val="32"/>
          <w:szCs w:val="32"/>
        </w:rPr>
        <w:t xml:space="preserve"> </w:t>
      </w:r>
    </w:p>
    <w:p w14:paraId="43C3D42F" w14:textId="357988FD" w:rsidR="00BD0AA6" w:rsidRDefault="00B44209" w:rsidP="00BD0AA6">
      <w:pPr>
        <w:rPr>
          <w:rFonts w:ascii="仿宋" w:eastAsia="仿宋" w:hAnsi="Calibri" w:cs="仿宋"/>
          <w:kern w:val="0"/>
          <w:sz w:val="32"/>
          <w:szCs w:val="32"/>
        </w:rPr>
      </w:pPr>
      <w:r w:rsidRPr="00B44209">
        <w:rPr>
          <w:rFonts w:ascii="仿宋" w:eastAsia="仿宋" w:hAnsi="Calibri" w:cs="仿宋" w:hint="eastAsia"/>
          <w:kern w:val="0"/>
          <w:sz w:val="32"/>
          <w:szCs w:val="32"/>
        </w:rPr>
        <w:t>进入吉林智慧人社个人网上办事大厅，</w:t>
      </w:r>
      <w:r>
        <w:rPr>
          <w:rFonts w:ascii="仿宋" w:eastAsia="仿宋" w:hAnsi="Calibri" w:cs="仿宋" w:hint="eastAsia"/>
          <w:kern w:val="0"/>
          <w:sz w:val="32"/>
          <w:szCs w:val="32"/>
        </w:rPr>
        <w:t>在我的</w:t>
      </w:r>
      <w:r>
        <w:rPr>
          <w:rFonts w:ascii="仿宋" w:eastAsia="仿宋" w:hAnsi="Calibri" w:cs="仿宋" w:hint="eastAsia"/>
          <w:kern w:val="0"/>
          <w:sz w:val="32"/>
          <w:szCs w:val="32"/>
        </w:rPr>
        <w:t>证照部分即可预览和下载，</w:t>
      </w:r>
      <w:r w:rsidRPr="00B44209">
        <w:rPr>
          <w:rFonts w:ascii="仿宋" w:eastAsia="仿宋" w:hAnsi="Calibri" w:cs="仿宋" w:hint="eastAsia"/>
          <w:kern w:val="0"/>
          <w:sz w:val="32"/>
          <w:szCs w:val="32"/>
        </w:rPr>
        <w:t>如图：</w:t>
      </w:r>
    </w:p>
    <w:p w14:paraId="5BEB6F22" w14:textId="3A485DFE" w:rsidR="00BD0AA6" w:rsidRPr="00BD0AA6" w:rsidRDefault="006A1E67" w:rsidP="00BD0AA6">
      <w:pPr>
        <w:rPr>
          <w:rFonts w:ascii="仿宋" w:eastAsia="仿宋" w:hAnsi="Calibri" w:cs="仿宋"/>
          <w:kern w:val="0"/>
          <w:sz w:val="32"/>
          <w:szCs w:val="32"/>
        </w:rPr>
      </w:pPr>
      <w:r>
        <w:rPr>
          <w:rFonts w:ascii="仿宋" w:eastAsia="仿宋" w:hAnsi="Calibri" w:cs="仿宋"/>
          <w:noProof/>
          <w:kern w:val="0"/>
          <w:sz w:val="32"/>
          <w:szCs w:val="32"/>
        </w:rPr>
        <w:drawing>
          <wp:inline distT="0" distB="0" distL="0" distR="0" wp14:anchorId="1B56FFB6" wp14:editId="3588C46F">
            <wp:extent cx="5395337" cy="2694858"/>
            <wp:effectExtent l="0" t="0" r="0" b="0"/>
            <wp:docPr id="1331198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12" cy="270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D0AA6" w:rsidRPr="00BD0A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BF79" w14:textId="77777777" w:rsidR="00513247" w:rsidRDefault="00513247" w:rsidP="00700E0F">
      <w:r>
        <w:separator/>
      </w:r>
    </w:p>
  </w:endnote>
  <w:endnote w:type="continuationSeparator" w:id="0">
    <w:p w14:paraId="5081E2DF" w14:textId="77777777" w:rsidR="00513247" w:rsidRDefault="00513247" w:rsidP="00700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Print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-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6214F" w14:textId="77777777" w:rsidR="00513247" w:rsidRDefault="00513247" w:rsidP="00700E0F">
      <w:r>
        <w:separator/>
      </w:r>
    </w:p>
  </w:footnote>
  <w:footnote w:type="continuationSeparator" w:id="0">
    <w:p w14:paraId="29D0694E" w14:textId="77777777" w:rsidR="00513247" w:rsidRDefault="00513247" w:rsidP="00700E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0AA6"/>
    <w:rsid w:val="00513247"/>
    <w:rsid w:val="006A1E67"/>
    <w:rsid w:val="00700E0F"/>
    <w:rsid w:val="00B44209"/>
    <w:rsid w:val="00BA5291"/>
    <w:rsid w:val="00BD0AA6"/>
    <w:rsid w:val="00EC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08D8A9"/>
  <w15:chartTrackingRefBased/>
  <w15:docId w15:val="{1CE82AB7-99A6-40B9-9CE7-63E7DE8AE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0E0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00E0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00E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00E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2023-09-13T01:30:00Z</dcterms:created>
  <dcterms:modified xsi:type="dcterms:W3CDTF">2023-09-13T03:39:00Z</dcterms:modified>
</cp:coreProperties>
</file>